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50" w:rsidRPr="00D92C50" w:rsidRDefault="00D92C50" w:rsidP="00D92C5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D92C50">
        <w:rPr>
          <w:rFonts w:ascii="黑体" w:eastAsia="黑体" w:hAnsi="黑体" w:cs="Times New Roman" w:hint="eastAsia"/>
          <w:sz w:val="32"/>
          <w:szCs w:val="32"/>
        </w:rPr>
        <w:t>附表：全日制研究生与非全日制研究生比较对照表</w:t>
      </w:r>
      <w:bookmarkStart w:id="0" w:name="_GoBack"/>
      <w:bookmarkEnd w:id="0"/>
    </w:p>
    <w:tbl>
      <w:tblPr>
        <w:tblW w:w="5484" w:type="pct"/>
        <w:jc w:val="center"/>
        <w:tblInd w:w="-271" w:type="dxa"/>
        <w:tblLayout w:type="fixed"/>
        <w:tblLook w:val="04A0" w:firstRow="1" w:lastRow="0" w:firstColumn="1" w:lastColumn="0" w:noHBand="0" w:noVBand="1"/>
      </w:tblPr>
      <w:tblGrid>
        <w:gridCol w:w="1370"/>
        <w:gridCol w:w="3584"/>
        <w:gridCol w:w="4393"/>
      </w:tblGrid>
      <w:tr w:rsidR="00D92C50" w:rsidRPr="007A2938" w:rsidTr="00BD53CC">
        <w:trPr>
          <w:trHeight w:val="361"/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7A2938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A29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7A2938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A29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7A2938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A29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非全日制</w:t>
            </w:r>
          </w:p>
        </w:tc>
      </w:tr>
      <w:tr w:rsidR="00D92C50" w:rsidRPr="00D92C50" w:rsidTr="00BD53CC">
        <w:trPr>
          <w:trHeight w:val="1363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概念界定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是指符合国家研究生招生规定，通过研究生入学考试或者国家承认的其他入学方式，被具有实施研究生教育资格的高等学校或其他高等教育机构录取，在基本修业年限或者学校规定年限内，全脱产在校学习的研究生。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研究生指符合国家研究生招生规定，通过研究生入学考试或者国家承认的其他入学方式，被具有实施研究生教育资格的高等学校或其他高等教育机构录取，在基本修业年限或者学校规定的修业年限(一般应适当延长基本修业年限)内，在从事其他职业或者社会实践的同时，采取多种方式和灵活时间安排进行非脱产学习的研究生。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招生专业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见当年招生简章，研究方向已注明“全日制”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见当年招生简章，研究方向已注明“非全日制”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报考条件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见当年招生简章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见当年招生简章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复试要求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参照国家复试分数线，生源充足的研究所可适当提高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</w:t>
            </w:r>
            <w:proofErr w:type="gramStart"/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一培养</w:t>
            </w:r>
            <w:proofErr w:type="gramEnd"/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单位的同一专业（领域）复试分数线与全日制相同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录取方式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推荐免试、统考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录取类别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定向和非定向两种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户口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非定向生自愿迁户口，定向生不迁户口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档案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AF05DE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非定向生调档，定向生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调档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6625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党团关系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转入培养单位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BD53CC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CC" w:rsidRPr="00D92C50" w:rsidRDefault="00BD53CC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CC" w:rsidRPr="00D92C50" w:rsidRDefault="00BD53CC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公费医疗、医疗保险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CC" w:rsidRPr="00D92C50" w:rsidRDefault="00BD53CC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基本学制三年，可适当延长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授课方式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按研究生院制定的课程表上课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77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住宿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提供住宿，缴纳住宿费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77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奖助体系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享受国家奖学金、国家助学金、学业奖学金、研究生院助学金、导师助研津贴以及其他企业奖学金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857B8B" w:rsidP="000F42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多渠道筹措资金，</w:t>
            </w:r>
            <w:r w:rsidR="00B01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在学</w:t>
            </w:r>
            <w:r w:rsidR="009A21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期间的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待遇</w:t>
            </w:r>
            <w:r w:rsidR="000F42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与全日制研究生相同</w:t>
            </w:r>
          </w:p>
        </w:tc>
      </w:tr>
      <w:tr w:rsidR="00D92C50" w:rsidRPr="00D92C50" w:rsidTr="00BD53CC">
        <w:trPr>
          <w:trHeight w:val="513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学费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8000元/人.年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就业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非定向生派遣，定向生不派遣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授予证书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颁发双证，即毕业证、学位证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同全日制</w:t>
            </w:r>
          </w:p>
        </w:tc>
      </w:tr>
      <w:tr w:rsidR="00D92C50" w:rsidRPr="00D92C50" w:rsidTr="00BD53CC">
        <w:trPr>
          <w:trHeight w:val="529"/>
          <w:jc w:val="center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毕业证书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注明学习方式为“全日制”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C50" w:rsidRPr="00D92C50" w:rsidRDefault="00D92C50" w:rsidP="00D92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注明学习方式为“非全日制”</w:t>
            </w:r>
          </w:p>
        </w:tc>
      </w:tr>
    </w:tbl>
    <w:p w:rsidR="00B55315" w:rsidRPr="00D92C50" w:rsidRDefault="00D92C50" w:rsidP="00D92C50">
      <w:pPr>
        <w:ind w:leftChars="-270" w:hangingChars="270" w:hanging="567"/>
        <w:jc w:val="left"/>
        <w:rPr>
          <w:rFonts w:ascii="仿宋_GB2312" w:eastAsia="仿宋_GB2312"/>
          <w:sz w:val="30"/>
          <w:szCs w:val="30"/>
        </w:rPr>
      </w:pPr>
      <w:r w:rsidRPr="00D92C50">
        <w:rPr>
          <w:rFonts w:ascii="仿宋" w:eastAsia="仿宋" w:hAnsi="仿宋" w:cs="Times New Roman" w:hint="eastAsia"/>
          <w:szCs w:val="21"/>
        </w:rPr>
        <w:t>备注：本表如有未尽事宜，以中国农科院研究生院制定的有关政策为准。</w:t>
      </w:r>
    </w:p>
    <w:sectPr w:rsidR="00B55315" w:rsidRPr="00D9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6F" w:rsidRDefault="00D7316F" w:rsidP="00857B8B">
      <w:r>
        <w:separator/>
      </w:r>
    </w:p>
  </w:endnote>
  <w:endnote w:type="continuationSeparator" w:id="0">
    <w:p w:rsidR="00D7316F" w:rsidRDefault="00D7316F" w:rsidP="0085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6F" w:rsidRDefault="00D7316F" w:rsidP="00857B8B">
      <w:r>
        <w:separator/>
      </w:r>
    </w:p>
  </w:footnote>
  <w:footnote w:type="continuationSeparator" w:id="0">
    <w:p w:rsidR="00D7316F" w:rsidRDefault="00D7316F" w:rsidP="0085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15"/>
    <w:rsid w:val="000C7FA1"/>
    <w:rsid w:val="000F4296"/>
    <w:rsid w:val="0012367B"/>
    <w:rsid w:val="00125861"/>
    <w:rsid w:val="00150869"/>
    <w:rsid w:val="001532B2"/>
    <w:rsid w:val="00162F4E"/>
    <w:rsid w:val="001D2023"/>
    <w:rsid w:val="001E7E44"/>
    <w:rsid w:val="002407D6"/>
    <w:rsid w:val="00313308"/>
    <w:rsid w:val="003D020D"/>
    <w:rsid w:val="00431238"/>
    <w:rsid w:val="0054712B"/>
    <w:rsid w:val="00555243"/>
    <w:rsid w:val="005E3769"/>
    <w:rsid w:val="00662556"/>
    <w:rsid w:val="0077325D"/>
    <w:rsid w:val="007A2938"/>
    <w:rsid w:val="007E26A3"/>
    <w:rsid w:val="00857B8B"/>
    <w:rsid w:val="009A2124"/>
    <w:rsid w:val="00A63700"/>
    <w:rsid w:val="00AA03A3"/>
    <w:rsid w:val="00AE284B"/>
    <w:rsid w:val="00AF05DE"/>
    <w:rsid w:val="00B01B71"/>
    <w:rsid w:val="00B30290"/>
    <w:rsid w:val="00B40EF4"/>
    <w:rsid w:val="00B52D2B"/>
    <w:rsid w:val="00B55315"/>
    <w:rsid w:val="00BA3AE7"/>
    <w:rsid w:val="00BD53CC"/>
    <w:rsid w:val="00C04165"/>
    <w:rsid w:val="00D66196"/>
    <w:rsid w:val="00D7316F"/>
    <w:rsid w:val="00D81DE1"/>
    <w:rsid w:val="00D92C50"/>
    <w:rsid w:val="00DD565B"/>
    <w:rsid w:val="00DD7E0F"/>
    <w:rsid w:val="00EB4EC4"/>
    <w:rsid w:val="00EE484B"/>
    <w:rsid w:val="00F47D2C"/>
    <w:rsid w:val="00F937B8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56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56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7B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7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56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56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7B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7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123</Words>
  <Characters>704</Characters>
  <Application>Microsoft Office Word</Application>
  <DocSecurity>0</DocSecurity>
  <Lines>5</Lines>
  <Paragraphs>1</Paragraphs>
  <ScaleCrop>false</ScaleCrop>
  <Company>caas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gscaas</dc:creator>
  <cp:lastModifiedBy>Wang</cp:lastModifiedBy>
  <cp:revision>20</cp:revision>
  <cp:lastPrinted>2017-03-16T10:51:00Z</cp:lastPrinted>
  <dcterms:created xsi:type="dcterms:W3CDTF">2017-03-15T10:38:00Z</dcterms:created>
  <dcterms:modified xsi:type="dcterms:W3CDTF">2017-03-20T08:03:00Z</dcterms:modified>
</cp:coreProperties>
</file>